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19D85741"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5963E4">
        <w:rPr>
          <w:rFonts w:ascii="Arial" w:hAnsi="Arial" w:cs="Arial"/>
          <w:b/>
          <w:bCs/>
          <w:lang w:val="en-US" w:eastAsia="en-US"/>
        </w:rPr>
        <w:t>7</w:t>
      </w:r>
      <w:r w:rsidR="00C70B62">
        <w:rPr>
          <w:rFonts w:ascii="Arial" w:hAnsi="Arial" w:cs="Arial"/>
          <w:b/>
          <w:bCs/>
          <w:lang w:val="en-US" w:eastAsia="en-US"/>
        </w:rPr>
        <w:t>bis</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110BB2" w:rsidRPr="00527C2E">
        <w:rPr>
          <w:rFonts w:ascii="Arial" w:hAnsi="Arial" w:cs="Arial"/>
          <w:b/>
          <w:bCs/>
          <w:lang w:val="en-US" w:eastAsia="en-US"/>
        </w:rPr>
        <w:t>R2-</w:t>
      </w:r>
      <w:r w:rsidR="0042107C" w:rsidRPr="00527C2E">
        <w:rPr>
          <w:rFonts w:ascii="Arial" w:hAnsi="Arial" w:cs="Arial"/>
          <w:b/>
          <w:bCs/>
          <w:lang w:val="en-US" w:eastAsia="en-US"/>
        </w:rPr>
        <w:t>24</w:t>
      </w:r>
      <w:r w:rsidR="00527C2E" w:rsidRPr="00527C2E">
        <w:rPr>
          <w:rFonts w:ascii="Arial" w:hAnsi="Arial" w:cs="Arial"/>
          <w:b/>
          <w:bCs/>
          <w:lang w:val="en-US" w:eastAsia="en-US"/>
        </w:rPr>
        <w:t>08423</w:t>
      </w:r>
    </w:p>
    <w:bookmarkEnd w:id="0"/>
    <w:p w14:paraId="6BB14B0B" w14:textId="71F47C81" w:rsidR="005963E4" w:rsidRDefault="00C70B62" w:rsidP="0041311A">
      <w:pPr>
        <w:tabs>
          <w:tab w:val="left" w:pos="1979"/>
        </w:tabs>
        <w:spacing w:after="180" w:line="240" w:lineRule="auto"/>
        <w:ind w:left="1979" w:hanging="1979"/>
        <w:jc w:val="left"/>
        <w:rPr>
          <w:rFonts w:ascii="Arial" w:hAnsi="Arial" w:cs="Arial"/>
          <w:b/>
          <w:bCs/>
          <w:lang w:val="en-US"/>
        </w:rPr>
      </w:pPr>
      <w:r>
        <w:rPr>
          <w:rFonts w:ascii="Arial" w:hAnsi="Arial" w:cs="Arial"/>
          <w:b/>
          <w:bCs/>
          <w:lang w:val="en-US"/>
        </w:rPr>
        <w:t>Hefei, China</w:t>
      </w:r>
      <w:r w:rsidR="005963E4" w:rsidRPr="005963E4">
        <w:rPr>
          <w:rFonts w:ascii="Arial" w:hAnsi="Arial" w:cs="Arial"/>
          <w:b/>
          <w:bCs/>
          <w:lang w:val="en-US"/>
        </w:rPr>
        <w:t xml:space="preserve">, </w:t>
      </w:r>
      <w:r>
        <w:rPr>
          <w:rFonts w:ascii="Arial" w:hAnsi="Arial" w:cs="Arial"/>
          <w:b/>
          <w:bCs/>
          <w:lang w:val="en-US"/>
        </w:rPr>
        <w:t>October</w:t>
      </w:r>
      <w:r w:rsidR="00EE24E6">
        <w:rPr>
          <w:rFonts w:ascii="Arial" w:hAnsi="Arial" w:cs="Arial"/>
          <w:b/>
          <w:bCs/>
          <w:lang w:val="en-US"/>
        </w:rPr>
        <w:t xml:space="preserve"> </w:t>
      </w:r>
      <w:r>
        <w:rPr>
          <w:rFonts w:ascii="Arial" w:hAnsi="Arial" w:cs="Arial"/>
          <w:b/>
          <w:bCs/>
          <w:lang w:val="en-US"/>
        </w:rPr>
        <w:t>14</w:t>
      </w:r>
      <w:r w:rsidR="005963E4" w:rsidRPr="005963E4">
        <w:rPr>
          <w:rFonts w:ascii="Arial" w:hAnsi="Arial" w:cs="Arial"/>
          <w:b/>
          <w:bCs/>
          <w:lang w:val="en-US"/>
        </w:rPr>
        <w:t xml:space="preserve">th – </w:t>
      </w:r>
      <w:r>
        <w:rPr>
          <w:rFonts w:ascii="Arial" w:hAnsi="Arial" w:cs="Arial"/>
          <w:b/>
          <w:bCs/>
          <w:lang w:val="en-US"/>
        </w:rPr>
        <w:t>18th</w:t>
      </w:r>
      <w:r w:rsidR="005963E4" w:rsidRPr="005963E4">
        <w:rPr>
          <w:rFonts w:ascii="Arial" w:hAnsi="Arial" w:cs="Arial"/>
          <w:b/>
          <w:bCs/>
          <w:lang w:val="en-US"/>
        </w:rPr>
        <w:t>, 2024</w:t>
      </w:r>
    </w:p>
    <w:p w14:paraId="06D73357" w14:textId="01220558" w:rsidR="00003169" w:rsidRPr="00F83925"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F83925">
        <w:rPr>
          <w:rFonts w:ascii="Arial" w:eastAsia="Malgun Gothic" w:hAnsi="Arial" w:cs="Arial" w:hint="eastAsia"/>
          <w:b/>
          <w:bCs/>
          <w:lang w:val="en-US" w:eastAsia="ko-KR"/>
        </w:rPr>
        <w:t>8.7.6</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3F7FF04A" w:rsidR="00003169" w:rsidRPr="00F83925"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C1556C">
        <w:rPr>
          <w:rFonts w:ascii="Arial" w:eastAsia="Malgun Gothic" w:hAnsi="Arial" w:cs="Arial" w:hint="eastAsia"/>
          <w:b/>
          <w:bCs/>
          <w:lang w:val="en-US" w:eastAsia="ko-KR"/>
        </w:rPr>
        <w:t xml:space="preserve">UL </w:t>
      </w:r>
      <w:r w:rsidR="00765611">
        <w:rPr>
          <w:rFonts w:ascii="Arial" w:eastAsia="Malgun Gothic" w:hAnsi="Arial" w:cs="Arial" w:hint="eastAsia"/>
          <w:b/>
          <w:bCs/>
          <w:lang w:val="en-US" w:eastAsia="ko-KR"/>
        </w:rPr>
        <w:t>Congestion</w:t>
      </w:r>
      <w:r w:rsidR="00F83925">
        <w:rPr>
          <w:rFonts w:ascii="Arial" w:eastAsia="Malgun Gothic" w:hAnsi="Arial" w:cs="Arial" w:hint="eastAsia"/>
          <w:b/>
          <w:bCs/>
          <w:lang w:val="en-US" w:eastAsia="ko-KR"/>
        </w:rPr>
        <w:t xml:space="preserve"> </w:t>
      </w:r>
      <w:r w:rsidR="00C1556C">
        <w:rPr>
          <w:rFonts w:ascii="Arial" w:eastAsia="Malgun Gothic" w:hAnsi="Arial" w:cs="Arial" w:hint="eastAsia"/>
          <w:b/>
          <w:bCs/>
          <w:lang w:val="en-US" w:eastAsia="ko-KR"/>
        </w:rPr>
        <w:t>Signaling</w:t>
      </w:r>
      <w:r w:rsidR="00F83925">
        <w:rPr>
          <w:rFonts w:ascii="Arial" w:eastAsia="Malgun Gothic" w:hAnsi="Arial" w:cs="Arial" w:hint="eastAsia"/>
          <w:b/>
          <w:bCs/>
          <w:lang w:val="en-US" w:eastAsia="ko-KR"/>
        </w:rPr>
        <w:t xml:space="preserve"> Enhancements for XR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147F0BB7" w:rsidR="005963E4" w:rsidRPr="00CE4F0E" w:rsidRDefault="00A26BBA" w:rsidP="00FF2CF7">
      <w:pPr>
        <w:spacing w:line="240" w:lineRule="auto"/>
        <w:rPr>
          <w:rFonts w:eastAsia="Malgun Gothic"/>
          <w:lang w:val="en-US" w:eastAsia="ko-KR"/>
        </w:rPr>
      </w:pPr>
      <w:r>
        <w:rPr>
          <w:lang w:val="en-US"/>
        </w:rPr>
        <w:t>In</w:t>
      </w:r>
      <w:r w:rsidR="00EA183B">
        <w:rPr>
          <w:lang w:val="en-US"/>
        </w:rPr>
        <w:t xml:space="preserve"> </w:t>
      </w:r>
      <w:r w:rsidR="00CE4F0E">
        <w:rPr>
          <w:rFonts w:eastAsia="Malgun Gothic" w:hint="eastAsia"/>
          <w:lang w:val="en-US" w:eastAsia="ko-KR"/>
        </w:rPr>
        <w:t xml:space="preserve">RAN#105, a new objective for XR uplink congestion signaling </w:t>
      </w:r>
      <w:r w:rsidR="009856A1">
        <w:rPr>
          <w:rFonts w:eastAsia="Malgun Gothic"/>
          <w:lang w:val="en-US" w:eastAsia="ko-KR"/>
        </w:rPr>
        <w:t xml:space="preserve">has been added </w:t>
      </w:r>
      <w:r w:rsidR="00CE4F0E">
        <w:rPr>
          <w:rFonts w:eastAsia="Malgun Gothic" w:hint="eastAsia"/>
          <w:lang w:val="en-US" w:eastAsia="ko-KR"/>
        </w:rPr>
        <w:t>as follows</w:t>
      </w:r>
      <w:r w:rsidR="00041F28">
        <w:rPr>
          <w:rFonts w:eastAsia="Malgun Gothic"/>
          <w:lang w:val="en-US" w:eastAsia="ko-KR"/>
        </w:rPr>
        <w:t xml:space="preserve"> [1]</w:t>
      </w:r>
      <w:r w:rsidR="00CE4F0E">
        <w:rPr>
          <w:rFonts w:eastAsia="Malgun Gothic" w:hint="eastAsia"/>
          <w:lang w:val="en-US" w:eastAsia="ko-KR"/>
        </w:rPr>
        <w:t>:</w:t>
      </w:r>
    </w:p>
    <w:tbl>
      <w:tblPr>
        <w:tblStyle w:val="TableGrid"/>
        <w:tblW w:w="0" w:type="auto"/>
        <w:tblLook w:val="04A0" w:firstRow="1" w:lastRow="0" w:firstColumn="1" w:lastColumn="0" w:noHBand="0" w:noVBand="1"/>
      </w:tblPr>
      <w:tblGrid>
        <w:gridCol w:w="9629"/>
      </w:tblGrid>
      <w:tr w:rsidR="00A35C8C" w14:paraId="1820939D" w14:textId="77777777" w:rsidTr="00A35C8C">
        <w:tc>
          <w:tcPr>
            <w:tcW w:w="9629" w:type="dxa"/>
          </w:tcPr>
          <w:p w14:paraId="599C24B7" w14:textId="77777777" w:rsidR="00A35C8C" w:rsidRPr="00F64735" w:rsidRDefault="00A35C8C" w:rsidP="00A35C8C">
            <w:pPr>
              <w:pStyle w:val="B1"/>
              <w:rPr>
                <w:lang w:val="en-US"/>
              </w:rPr>
            </w:pPr>
            <w:r>
              <w:t>-</w:t>
            </w:r>
            <w:r>
              <w:tab/>
            </w:r>
            <w:r w:rsidRPr="00F64735">
              <w:t>Specify uplink congestion signa</w:t>
            </w:r>
            <w:r>
              <w:t>l</w:t>
            </w:r>
            <w:r w:rsidRPr="00F64735">
              <w:t xml:space="preserve">ling [RAN2]: </w:t>
            </w:r>
          </w:p>
          <w:p w14:paraId="49E2AD56" w14:textId="0319AA2A" w:rsidR="00A35C8C" w:rsidRPr="00A35C8C" w:rsidRDefault="00A35C8C" w:rsidP="00A35C8C">
            <w:pPr>
              <w:pStyle w:val="B2"/>
              <w:rPr>
                <w:rFonts w:eastAsia="Malgun Gothic"/>
                <w:lang w:eastAsia="ko-KR"/>
              </w:rPr>
            </w:pPr>
            <w:r>
              <w:t>-</w:t>
            </w:r>
            <w:r>
              <w:tab/>
            </w:r>
            <w:r w:rsidRPr="00F64735">
              <w:t>Specify in MAC layer XR rate control signa</w:t>
            </w:r>
            <w:r>
              <w:t>l</w:t>
            </w:r>
            <w:r w:rsidRPr="00F64735">
              <w:t xml:space="preserve">ling over downlink </w:t>
            </w:r>
            <w:r w:rsidRPr="00F64735">
              <w:rPr>
                <w:lang w:val="en-US"/>
              </w:rPr>
              <w:t>per QoS flow/per DRB to enable faster source rate adaption to uplink congestion</w:t>
            </w:r>
            <w:r>
              <w:t>.</w:t>
            </w:r>
          </w:p>
        </w:tc>
      </w:tr>
    </w:tbl>
    <w:p w14:paraId="49BB1A60" w14:textId="071DAC1A" w:rsidR="007B341B" w:rsidRPr="00CE4F0E" w:rsidRDefault="005963E4" w:rsidP="00CE4F0E">
      <w:pPr>
        <w:spacing w:before="240" w:line="240" w:lineRule="auto"/>
        <w:rPr>
          <w:rFonts w:eastAsia="Malgun Gothic"/>
          <w:bCs/>
          <w:szCs w:val="22"/>
          <w:lang w:eastAsia="ko-KR"/>
        </w:rPr>
      </w:pPr>
      <w:r>
        <w:rPr>
          <w:bCs/>
          <w:szCs w:val="22"/>
        </w:rPr>
        <w:t>This document discusses</w:t>
      </w:r>
      <w:r w:rsidR="00CE4F0E">
        <w:rPr>
          <w:rFonts w:eastAsia="Malgun Gothic" w:hint="eastAsia"/>
          <w:bCs/>
          <w:szCs w:val="22"/>
          <w:lang w:eastAsia="ko-KR"/>
        </w:rPr>
        <w:t xml:space="preserve"> how RAN2 could enhance it.</w:t>
      </w:r>
    </w:p>
    <w:p w14:paraId="53EFE92B" w14:textId="09EA4C52" w:rsidR="00D828AF" w:rsidRPr="004533A0" w:rsidRDefault="000D0CDA" w:rsidP="00893B96">
      <w:pPr>
        <w:pStyle w:val="Heading1"/>
        <w:jc w:val="left"/>
        <w:rPr>
          <w:b/>
          <w:bCs/>
          <w:sz w:val="28"/>
          <w:szCs w:val="28"/>
        </w:rPr>
      </w:pPr>
      <w:r w:rsidRPr="004533A0">
        <w:rPr>
          <w:rFonts w:hint="eastAsia"/>
          <w:b/>
          <w:bCs/>
          <w:sz w:val="28"/>
          <w:szCs w:val="28"/>
        </w:rPr>
        <w:t>Discussion</w:t>
      </w:r>
    </w:p>
    <w:p w14:paraId="76FF6613" w14:textId="07F5FE0B" w:rsidR="00300BF6" w:rsidRDefault="00300BF6" w:rsidP="00EF18D6">
      <w:pPr>
        <w:spacing w:line="240" w:lineRule="auto"/>
        <w:rPr>
          <w:rFonts w:eastAsia="Malgun Gothic"/>
          <w:lang w:eastAsia="ko-KR"/>
        </w:rPr>
      </w:pPr>
      <w:r>
        <w:rPr>
          <w:rFonts w:eastAsia="Malgun Gothic" w:hint="eastAsia"/>
          <w:lang w:eastAsia="ko-KR"/>
        </w:rPr>
        <w:t xml:space="preserve">In the MAC specification, a rate control </w:t>
      </w:r>
      <w:proofErr w:type="spellStart"/>
      <w:r>
        <w:rPr>
          <w:rFonts w:eastAsia="Malgun Gothic" w:hint="eastAsia"/>
          <w:lang w:eastAsia="ko-KR"/>
        </w:rPr>
        <w:t>signaling</w:t>
      </w:r>
      <w:proofErr w:type="spellEnd"/>
      <w:r>
        <w:rPr>
          <w:rFonts w:eastAsia="Malgun Gothic" w:hint="eastAsia"/>
          <w:lang w:eastAsia="ko-KR"/>
        </w:rPr>
        <w:t xml:space="preserve"> mechanism called a recommended bit rate procedure is defined. The </w:t>
      </w:r>
      <w:r w:rsidR="00DB580A">
        <w:rPr>
          <w:rFonts w:eastAsia="Malgun Gothic" w:hint="eastAsia"/>
          <w:lang w:eastAsia="ko-KR"/>
        </w:rPr>
        <w:t xml:space="preserve">recommended bit rate </w:t>
      </w:r>
      <w:r>
        <w:rPr>
          <w:rFonts w:eastAsia="Malgun Gothic" w:hint="eastAsia"/>
          <w:lang w:eastAsia="ko-KR"/>
        </w:rPr>
        <w:t>procedure consists of query and recommendation indication</w:t>
      </w:r>
      <w:r w:rsidR="009034CF">
        <w:rPr>
          <w:rFonts w:eastAsia="Malgun Gothic"/>
          <w:lang w:eastAsia="ko-KR"/>
        </w:rPr>
        <w:t xml:space="preserve">. </w:t>
      </w:r>
      <w:proofErr w:type="gramStart"/>
      <w:r w:rsidR="009034CF">
        <w:rPr>
          <w:rFonts w:eastAsia="Malgun Gothic"/>
          <w:lang w:eastAsia="ko-KR"/>
        </w:rPr>
        <w:t>Both of them</w:t>
      </w:r>
      <w:proofErr w:type="gramEnd"/>
      <w:r>
        <w:rPr>
          <w:rFonts w:eastAsia="Malgun Gothic" w:hint="eastAsia"/>
          <w:lang w:eastAsia="ko-KR"/>
        </w:rPr>
        <w:t xml:space="preserve"> use a common MAC CE format called </w:t>
      </w:r>
      <w:r w:rsidR="00F75977">
        <w:rPr>
          <w:rFonts w:eastAsia="Malgun Gothic" w:hint="eastAsia"/>
          <w:lang w:eastAsia="ko-KR"/>
        </w:rPr>
        <w:t>r</w:t>
      </w:r>
      <w:r>
        <w:rPr>
          <w:rFonts w:eastAsia="Malgun Gothic" w:hint="eastAsia"/>
          <w:lang w:eastAsia="ko-KR"/>
        </w:rPr>
        <w:t xml:space="preserve">ecommended </w:t>
      </w:r>
      <w:r w:rsidR="00F75977">
        <w:rPr>
          <w:rFonts w:eastAsia="Malgun Gothic" w:hint="eastAsia"/>
          <w:lang w:eastAsia="ko-KR"/>
        </w:rPr>
        <w:t>b</w:t>
      </w:r>
      <w:r>
        <w:rPr>
          <w:rFonts w:eastAsia="Malgun Gothic" w:hint="eastAsia"/>
          <w:lang w:eastAsia="ko-KR"/>
        </w:rPr>
        <w:t xml:space="preserve">it </w:t>
      </w:r>
      <w:r w:rsidR="00F75977">
        <w:rPr>
          <w:rFonts w:eastAsia="Malgun Gothic" w:hint="eastAsia"/>
          <w:lang w:eastAsia="ko-KR"/>
        </w:rPr>
        <w:t>r</w:t>
      </w:r>
      <w:r>
        <w:rPr>
          <w:rFonts w:eastAsia="Malgun Gothic" w:hint="eastAsia"/>
          <w:lang w:eastAsia="ko-KR"/>
        </w:rPr>
        <w:t xml:space="preserve">ate MAC CE as </w:t>
      </w:r>
      <w:r>
        <w:rPr>
          <w:rFonts w:eastAsia="Malgun Gothic"/>
          <w:lang w:eastAsia="ko-KR"/>
        </w:rPr>
        <w:t>shown</w:t>
      </w:r>
      <w:r>
        <w:rPr>
          <w:rFonts w:eastAsia="Malgun Gothic" w:hint="eastAsia"/>
          <w:lang w:eastAsia="ko-KR"/>
        </w:rPr>
        <w:t xml:space="preserve"> in Figure 1.</w:t>
      </w:r>
    </w:p>
    <w:p w14:paraId="61B55EEE" w14:textId="2677C28E" w:rsidR="00300BF6" w:rsidRPr="00F75977" w:rsidRDefault="00F75977" w:rsidP="00F75977">
      <w:pPr>
        <w:spacing w:line="240" w:lineRule="auto"/>
        <w:jc w:val="center"/>
        <w:rPr>
          <w:rFonts w:eastAsia="Malgun Gothic"/>
          <w:b/>
          <w:bCs/>
          <w:lang w:eastAsia="ko-KR"/>
        </w:rPr>
      </w:pPr>
      <w:r w:rsidRPr="00F75977">
        <w:rPr>
          <w:b/>
          <w:bCs/>
          <w:lang w:eastAsia="en-US"/>
        </w:rPr>
        <w:object w:dxaOrig="5685" w:dyaOrig="1590" w14:anchorId="405C0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8" o:title=""/>
          </v:shape>
          <o:OLEObject Type="Embed" ProgID="Visio.Drawing.15" ShapeID="_x0000_i1025" DrawAspect="Content" ObjectID="_1789408974" r:id="rId9"/>
        </w:object>
      </w:r>
    </w:p>
    <w:p w14:paraId="512F1A34" w14:textId="00C33532" w:rsidR="00127CE9" w:rsidRPr="00F75977" w:rsidRDefault="00300BF6" w:rsidP="00F75977">
      <w:pPr>
        <w:spacing w:line="240" w:lineRule="auto"/>
        <w:jc w:val="center"/>
        <w:rPr>
          <w:rFonts w:eastAsia="Malgun Gothic"/>
          <w:b/>
          <w:bCs/>
          <w:lang w:eastAsia="ko-KR"/>
        </w:rPr>
      </w:pPr>
      <w:r w:rsidRPr="00F75977">
        <w:rPr>
          <w:rFonts w:eastAsia="Malgun Gothic" w:hint="eastAsia"/>
          <w:b/>
          <w:bCs/>
          <w:lang w:eastAsia="ko-KR"/>
        </w:rPr>
        <w:t>Figure 1.</w:t>
      </w:r>
      <w:r w:rsidR="00F75977" w:rsidRPr="00F75977">
        <w:rPr>
          <w:rFonts w:eastAsia="Malgun Gothic" w:hint="eastAsia"/>
          <w:b/>
          <w:bCs/>
          <w:lang w:eastAsia="ko-KR"/>
        </w:rPr>
        <w:t xml:space="preserve"> Recommended bit rate MAC CE</w:t>
      </w:r>
      <w:r w:rsidR="00577EBA">
        <w:rPr>
          <w:rFonts w:eastAsia="Malgun Gothic" w:hint="eastAsia"/>
          <w:b/>
          <w:bCs/>
          <w:lang w:eastAsia="ko-KR"/>
        </w:rPr>
        <w:t xml:space="preserve"> in TS 38.321</w:t>
      </w:r>
    </w:p>
    <w:p w14:paraId="2D149959" w14:textId="12E7CBD6" w:rsidR="00DB580A" w:rsidRDefault="00DB580A" w:rsidP="00EF18D6">
      <w:pPr>
        <w:spacing w:line="240" w:lineRule="auto"/>
        <w:rPr>
          <w:rFonts w:eastAsia="Malgun Gothic"/>
          <w:lang w:eastAsia="ko-KR"/>
        </w:rPr>
      </w:pPr>
      <w:r>
        <w:rPr>
          <w:rFonts w:eastAsia="Malgun Gothic" w:hint="eastAsia"/>
          <w:lang w:eastAsia="ko-KR"/>
        </w:rPr>
        <w:t xml:space="preserve">The current </w:t>
      </w:r>
      <w:r w:rsidR="00322B49">
        <w:rPr>
          <w:rFonts w:eastAsia="Malgun Gothic" w:hint="eastAsia"/>
          <w:lang w:eastAsia="ko-KR"/>
        </w:rPr>
        <w:t xml:space="preserve">rate control </w:t>
      </w:r>
      <w:proofErr w:type="spellStart"/>
      <w:r w:rsidR="00322B49">
        <w:rPr>
          <w:rFonts w:eastAsia="Malgun Gothic" w:hint="eastAsia"/>
          <w:lang w:eastAsia="ko-KR"/>
        </w:rPr>
        <w:t>signaling</w:t>
      </w:r>
      <w:proofErr w:type="spellEnd"/>
      <w:r w:rsidR="00322B49">
        <w:rPr>
          <w:rFonts w:eastAsia="Malgun Gothic" w:hint="eastAsia"/>
          <w:lang w:eastAsia="ko-KR"/>
        </w:rPr>
        <w:t>, i.e., MAC CE, is per logical channel. The reason was that the recommended bit rate MAC CE was introduced since LTE</w:t>
      </w:r>
      <w:r w:rsidR="001F0266">
        <w:rPr>
          <w:rFonts w:eastAsia="Malgun Gothic"/>
          <w:lang w:eastAsia="ko-KR"/>
        </w:rPr>
        <w:t xml:space="preserve"> where the basic traffic granularity is logical channel</w:t>
      </w:r>
      <w:r w:rsidR="00322B49">
        <w:rPr>
          <w:rFonts w:eastAsia="Malgun Gothic" w:hint="eastAsia"/>
          <w:lang w:eastAsia="ko-KR"/>
        </w:rPr>
        <w:t>. NR MAC specification reused the LTE feature with minimum change. However, in 5G, each traffic flow is mapped to a QoS flow. Also, one QoS flow may serve multiple traffic flow</w:t>
      </w:r>
      <w:r w:rsidR="00F618EB">
        <w:rPr>
          <w:rFonts w:eastAsia="Malgun Gothic"/>
          <w:lang w:eastAsia="ko-KR"/>
        </w:rPr>
        <w:t>s</w:t>
      </w:r>
      <w:r w:rsidR="00322B49">
        <w:rPr>
          <w:rFonts w:eastAsia="Malgun Gothic" w:hint="eastAsia"/>
          <w:lang w:eastAsia="ko-KR"/>
        </w:rPr>
        <w:t xml:space="preserve"> with similar QoS characteristics. Hence, a logical channel may serve </w:t>
      </w:r>
      <w:proofErr w:type="gramStart"/>
      <w:r w:rsidR="00322B49">
        <w:rPr>
          <w:rFonts w:eastAsia="Malgun Gothic" w:hint="eastAsia"/>
          <w:lang w:eastAsia="ko-KR"/>
        </w:rPr>
        <w:t>a number of</w:t>
      </w:r>
      <w:proofErr w:type="gramEnd"/>
      <w:r w:rsidR="00322B49">
        <w:rPr>
          <w:rFonts w:eastAsia="Malgun Gothic" w:hint="eastAsia"/>
          <w:lang w:eastAsia="ko-KR"/>
        </w:rPr>
        <w:t xml:space="preserve"> QoS flows and a number of actual traffic flow, especially when a UE serves multi-modal traffic or multiple traffic flows in tethering scenarios.</w:t>
      </w:r>
      <w:r w:rsidR="00072735">
        <w:rPr>
          <w:rFonts w:eastAsia="Malgun Gothic" w:hint="eastAsia"/>
          <w:lang w:eastAsia="ko-KR"/>
        </w:rPr>
        <w:t xml:space="preserve"> In those scenarios, the legacy rate control </w:t>
      </w:r>
      <w:proofErr w:type="spellStart"/>
      <w:r w:rsidR="00072735">
        <w:rPr>
          <w:rFonts w:eastAsia="Malgun Gothic" w:hint="eastAsia"/>
          <w:lang w:eastAsia="ko-KR"/>
        </w:rPr>
        <w:t>siganling</w:t>
      </w:r>
      <w:proofErr w:type="spellEnd"/>
      <w:r w:rsidR="00072735">
        <w:rPr>
          <w:rFonts w:eastAsia="Malgun Gothic" w:hint="eastAsia"/>
          <w:lang w:eastAsia="ko-KR"/>
        </w:rPr>
        <w:t xml:space="preserve"> per LCH is not appropriate.</w:t>
      </w:r>
    </w:p>
    <w:p w14:paraId="159ED444" w14:textId="6303B607" w:rsidR="00DB580A" w:rsidRDefault="00072735" w:rsidP="00EF18D6">
      <w:pPr>
        <w:spacing w:line="240" w:lineRule="auto"/>
        <w:rPr>
          <w:rFonts w:eastAsia="Malgun Gothic"/>
          <w:b/>
          <w:bCs/>
          <w:lang w:eastAsia="ko-KR"/>
        </w:rPr>
      </w:pPr>
      <w:r>
        <w:rPr>
          <w:rFonts w:eastAsia="Malgun Gothic" w:hint="eastAsia"/>
          <w:lang w:eastAsia="ko-KR"/>
        </w:rPr>
        <w:t xml:space="preserve">One could argue that one-to-one mapping between traffic flow and logical channel may enable per flow control. However, in the scenarios described above, </w:t>
      </w:r>
      <w:proofErr w:type="gramStart"/>
      <w:r>
        <w:rPr>
          <w:rFonts w:eastAsia="Malgun Gothic" w:hint="eastAsia"/>
          <w:lang w:eastAsia="ko-KR"/>
        </w:rPr>
        <w:t>a large number of</w:t>
      </w:r>
      <w:proofErr w:type="gramEnd"/>
      <w:r>
        <w:rPr>
          <w:rFonts w:eastAsia="Malgun Gothic" w:hint="eastAsia"/>
          <w:lang w:eastAsia="ko-KR"/>
        </w:rPr>
        <w:t xml:space="preserve"> logical channels (more than 16) are required for a MAC </w:t>
      </w:r>
      <w:r>
        <w:rPr>
          <w:rFonts w:eastAsia="Malgun Gothic"/>
          <w:lang w:eastAsia="ko-KR"/>
        </w:rPr>
        <w:t>entity</w:t>
      </w:r>
      <w:r>
        <w:rPr>
          <w:rFonts w:eastAsia="Malgun Gothic" w:hint="eastAsia"/>
          <w:lang w:eastAsia="ko-KR"/>
        </w:rPr>
        <w:t xml:space="preserve">, which may not be supported under </w:t>
      </w:r>
      <w:r>
        <w:rPr>
          <w:rFonts w:eastAsia="Malgun Gothic"/>
          <w:lang w:eastAsia="ko-KR"/>
        </w:rPr>
        <w:t>the</w:t>
      </w:r>
      <w:r>
        <w:rPr>
          <w:rFonts w:eastAsia="Malgun Gothic" w:hint="eastAsia"/>
          <w:lang w:eastAsia="ko-KR"/>
        </w:rPr>
        <w:t xml:space="preserve"> current UE. As a result, the rate control </w:t>
      </w:r>
      <w:proofErr w:type="spellStart"/>
      <w:r>
        <w:rPr>
          <w:rFonts w:eastAsia="Malgun Gothic" w:hint="eastAsia"/>
          <w:lang w:eastAsia="ko-KR"/>
        </w:rPr>
        <w:t>siganling</w:t>
      </w:r>
      <w:proofErr w:type="spellEnd"/>
      <w:r>
        <w:rPr>
          <w:rFonts w:eastAsia="Malgun Gothic" w:hint="eastAsia"/>
          <w:lang w:eastAsia="ko-KR"/>
        </w:rPr>
        <w:t xml:space="preserve"> mechanism should be extended to per traffic </w:t>
      </w:r>
      <w:proofErr w:type="spellStart"/>
      <w:r>
        <w:rPr>
          <w:rFonts w:eastAsia="Malgun Gothic" w:hint="eastAsia"/>
          <w:lang w:eastAsia="ko-KR"/>
        </w:rPr>
        <w:t>signaling</w:t>
      </w:r>
      <w:proofErr w:type="spellEnd"/>
      <w:r>
        <w:rPr>
          <w:rFonts w:eastAsia="Malgun Gothic" w:hint="eastAsia"/>
          <w:lang w:eastAsia="ko-KR"/>
        </w:rPr>
        <w:t>.</w:t>
      </w:r>
    </w:p>
    <w:p w14:paraId="4B2067D6" w14:textId="0252D66F" w:rsidR="00AA0DFE" w:rsidRDefault="00AA0DFE" w:rsidP="00292AD6">
      <w:pPr>
        <w:pStyle w:val="Observation"/>
        <w:ind w:left="1701" w:hanging="1701"/>
        <w:rPr>
          <w:lang w:eastAsia="ko-KR"/>
        </w:rPr>
      </w:pPr>
      <w:r>
        <w:rPr>
          <w:rFonts w:hint="eastAsia"/>
          <w:lang w:eastAsia="ko-KR"/>
        </w:rPr>
        <w:t xml:space="preserve">In case of multi-modal traffic or multi traffic flows served in tethering scenario, one-to-one mapping between </w:t>
      </w:r>
      <w:r>
        <w:rPr>
          <w:lang w:eastAsia="ko-KR"/>
        </w:rPr>
        <w:t>logical</w:t>
      </w:r>
      <w:r>
        <w:rPr>
          <w:rFonts w:hint="eastAsia"/>
          <w:lang w:eastAsia="ko-KR"/>
        </w:rPr>
        <w:t xml:space="preserve"> channel and traffic flow may not be possible</w:t>
      </w:r>
      <w:r w:rsidR="00891C41">
        <w:rPr>
          <w:lang w:eastAsia="ko-KR"/>
        </w:rPr>
        <w:t xml:space="preserve"> due to the number of supported logical channels</w:t>
      </w:r>
      <w:r>
        <w:rPr>
          <w:rFonts w:hint="eastAsia"/>
          <w:lang w:eastAsia="ko-KR"/>
        </w:rPr>
        <w:t>.</w:t>
      </w:r>
    </w:p>
    <w:p w14:paraId="6E6F9B9C" w14:textId="510E146B" w:rsidR="00127CE9" w:rsidRPr="00CD381C" w:rsidRDefault="00072735" w:rsidP="00DC6A65">
      <w:pPr>
        <w:pStyle w:val="Proposal"/>
        <w:rPr>
          <w:rFonts w:eastAsia="Malgun Gothic"/>
          <w:lang w:eastAsia="ko-KR"/>
        </w:rPr>
      </w:pPr>
      <w:r>
        <w:rPr>
          <w:rFonts w:eastAsia="Malgun Gothic" w:hint="eastAsia"/>
          <w:lang w:eastAsia="ko-KR"/>
        </w:rPr>
        <w:t xml:space="preserve">Recommended bit rate </w:t>
      </w:r>
      <w:proofErr w:type="spellStart"/>
      <w:r>
        <w:rPr>
          <w:rFonts w:eastAsia="Malgun Gothic" w:hint="eastAsia"/>
          <w:lang w:eastAsia="ko-KR"/>
        </w:rPr>
        <w:t>signaling</w:t>
      </w:r>
      <w:proofErr w:type="spellEnd"/>
      <w:r>
        <w:rPr>
          <w:rFonts w:eastAsia="Malgun Gothic" w:hint="eastAsia"/>
          <w:lang w:eastAsia="ko-KR"/>
        </w:rPr>
        <w:t xml:space="preserve"> </w:t>
      </w:r>
      <w:r w:rsidR="00CD381C" w:rsidRPr="00CD381C">
        <w:rPr>
          <w:rFonts w:eastAsia="Malgun Gothic" w:hint="eastAsia"/>
          <w:lang w:eastAsia="ko-KR"/>
        </w:rPr>
        <w:t>per QoS flow is introduced.</w:t>
      </w:r>
    </w:p>
    <w:p w14:paraId="656EA444" w14:textId="6B4F5C71" w:rsidR="00CD381C" w:rsidRDefault="0001011D" w:rsidP="00F63D69">
      <w:pPr>
        <w:spacing w:line="240" w:lineRule="auto"/>
        <w:rPr>
          <w:rFonts w:eastAsia="Malgun Gothic"/>
          <w:lang w:val="en-US" w:eastAsia="ko-KR"/>
        </w:rPr>
      </w:pPr>
      <w:r>
        <w:rPr>
          <w:rFonts w:eastAsia="Malgun Gothic" w:hint="eastAsia"/>
          <w:lang w:eastAsia="ko-KR"/>
        </w:rPr>
        <w:t xml:space="preserve">Currently, the triggering of the recommended bit rate query is based on the upper layer request. However, the </w:t>
      </w:r>
      <w:r w:rsidR="005F38FC">
        <w:rPr>
          <w:rFonts w:eastAsia="Malgun Gothic"/>
          <w:lang w:eastAsia="ko-KR"/>
        </w:rPr>
        <w:t xml:space="preserve">allowed </w:t>
      </w:r>
      <w:r>
        <w:rPr>
          <w:rFonts w:eastAsia="Malgun Gothic" w:hint="eastAsia"/>
          <w:lang w:eastAsia="ko-KR"/>
        </w:rPr>
        <w:t>bit rate (i.e., codec rate) highly depends on RAN status, e.g. congestion and uplink scheduling.</w:t>
      </w:r>
      <w:r w:rsidR="00813E06">
        <w:rPr>
          <w:rFonts w:eastAsia="Malgun Gothic"/>
          <w:lang w:eastAsia="ko-KR"/>
        </w:rPr>
        <w:t xml:space="preserve"> The </w:t>
      </w:r>
      <w:r w:rsidR="00F63D69">
        <w:rPr>
          <w:rFonts w:eastAsia="Malgun Gothic"/>
          <w:lang w:eastAsia="ko-KR"/>
        </w:rPr>
        <w:t xml:space="preserve">application layer may not be sure when and how often the UE </w:t>
      </w:r>
      <w:r w:rsidR="00396572">
        <w:rPr>
          <w:rFonts w:eastAsia="Malgun Gothic"/>
          <w:lang w:eastAsia="ko-KR"/>
        </w:rPr>
        <w:t>can be updated with the</w:t>
      </w:r>
      <w:r w:rsidR="00F63D69">
        <w:rPr>
          <w:rFonts w:eastAsia="Malgun Gothic"/>
          <w:lang w:eastAsia="ko-KR"/>
        </w:rPr>
        <w:t xml:space="preserve"> recommended bit rate </w:t>
      </w:r>
      <w:r w:rsidR="00396572">
        <w:rPr>
          <w:rFonts w:eastAsia="Malgun Gothic"/>
          <w:lang w:eastAsia="ko-KR"/>
        </w:rPr>
        <w:lastRenderedPageBreak/>
        <w:t>from</w:t>
      </w:r>
      <w:r w:rsidR="00F63D69">
        <w:rPr>
          <w:rFonts w:eastAsia="Malgun Gothic"/>
          <w:lang w:eastAsia="ko-KR"/>
        </w:rPr>
        <w:t xml:space="preserve"> the </w:t>
      </w:r>
      <w:proofErr w:type="spellStart"/>
      <w:r w:rsidR="00F63D69">
        <w:rPr>
          <w:rFonts w:eastAsia="Malgun Gothic"/>
          <w:lang w:eastAsia="ko-KR"/>
        </w:rPr>
        <w:t>gNB</w:t>
      </w:r>
      <w:proofErr w:type="spellEnd"/>
      <w:r w:rsidR="00F63D69">
        <w:rPr>
          <w:rFonts w:eastAsia="Malgun Gothic"/>
          <w:lang w:eastAsia="ko-KR"/>
        </w:rPr>
        <w:t xml:space="preserve">. It may lead unnecessarily frequent queries to solicit the recommendation, however the network does not want to change the codec rate. Except for the prohibit timer which may prohibit the necessary query, there is no mechanism for the network to control the query. It may bring a situation that </w:t>
      </w:r>
      <w:r w:rsidR="00F63D69">
        <w:rPr>
          <w:rFonts w:eastAsia="Malgun Gothic"/>
          <w:lang w:val="en-US" w:eastAsia="ko-KR"/>
        </w:rPr>
        <w:t>d</w:t>
      </w:r>
      <w:r w:rsidR="00AA0DFE" w:rsidRPr="00AA0DFE">
        <w:rPr>
          <w:rFonts w:eastAsia="Malgun Gothic"/>
          <w:lang w:val="en-US" w:eastAsia="ko-KR"/>
        </w:rPr>
        <w:t>ifferent UEs may have different triggering mechanism</w:t>
      </w:r>
      <w:r w:rsidR="00F63D69">
        <w:rPr>
          <w:rFonts w:eastAsia="Malgun Gothic"/>
          <w:lang w:val="en-US" w:eastAsia="ko-KR"/>
        </w:rPr>
        <w:t>s. For efficient and feasible use of rate adaptation of XR applications, it would be better to define standardized triggering conditions which can be under network control.</w:t>
      </w:r>
    </w:p>
    <w:p w14:paraId="076674E0" w14:textId="3481F9EB" w:rsidR="003D1F09" w:rsidRPr="003D1F09" w:rsidRDefault="003D1F09" w:rsidP="003D1F09">
      <w:pPr>
        <w:pStyle w:val="Observation"/>
        <w:ind w:left="1701" w:hanging="1701"/>
        <w:rPr>
          <w:lang w:eastAsia="ko-KR"/>
        </w:rPr>
      </w:pPr>
      <w:r w:rsidRPr="003D1F09">
        <w:rPr>
          <w:lang w:eastAsia="ko-KR"/>
        </w:rPr>
        <w:t>Currently, the triggering of the recommended bit rate query is based on the upper layer request. It is not under network control.</w:t>
      </w:r>
    </w:p>
    <w:p w14:paraId="0F5BFEA0" w14:textId="1F280554" w:rsidR="00CD381C" w:rsidRPr="00F63D69" w:rsidRDefault="00F63D69" w:rsidP="005C36B3">
      <w:pPr>
        <w:pStyle w:val="Proposal"/>
        <w:rPr>
          <w:rFonts w:eastAsia="Malgun Gothic"/>
          <w:lang w:eastAsia="ko-KR"/>
        </w:rPr>
      </w:pPr>
      <w:r w:rsidRPr="00F63D69">
        <w:rPr>
          <w:rFonts w:eastAsia="Malgun Gothic"/>
          <w:lang w:val="en-US" w:eastAsia="ko-KR"/>
        </w:rPr>
        <w:t xml:space="preserve">Triggering condition of recommended </w:t>
      </w:r>
      <w:r w:rsidRPr="00F63D69">
        <w:rPr>
          <w:rFonts w:eastAsia="Malgun Gothic"/>
          <w:lang w:eastAsia="ko-KR"/>
        </w:rPr>
        <w:t>bit rate</w:t>
      </w:r>
      <w:r w:rsidR="00CD381C" w:rsidRPr="00F63D69">
        <w:rPr>
          <w:rFonts w:eastAsia="Malgun Gothic" w:hint="eastAsia"/>
          <w:lang w:eastAsia="ko-KR"/>
        </w:rPr>
        <w:t xml:space="preserve"> query</w:t>
      </w:r>
      <w:r w:rsidR="00BB7EC2" w:rsidRPr="00F63D69">
        <w:rPr>
          <w:rFonts w:eastAsia="Malgun Gothic" w:hint="eastAsia"/>
          <w:lang w:eastAsia="ko-KR"/>
        </w:rPr>
        <w:t xml:space="preserve"> based on </w:t>
      </w:r>
      <w:r w:rsidR="00CD381C" w:rsidRPr="00F63D69">
        <w:rPr>
          <w:rFonts w:eastAsia="Malgun Gothic"/>
          <w:lang w:eastAsia="ko-KR"/>
        </w:rPr>
        <w:t>available</w:t>
      </w:r>
      <w:r w:rsidR="00CD381C" w:rsidRPr="00F63D69">
        <w:rPr>
          <w:rFonts w:eastAsia="Malgun Gothic" w:hint="eastAsia"/>
          <w:lang w:eastAsia="ko-KR"/>
        </w:rPr>
        <w:t xml:space="preserve"> information in </w:t>
      </w:r>
      <w:r w:rsidRPr="00F63D69">
        <w:rPr>
          <w:rFonts w:eastAsia="Malgun Gothic"/>
          <w:lang w:eastAsia="ko-KR"/>
        </w:rPr>
        <w:t xml:space="preserve">UE </w:t>
      </w:r>
      <w:r w:rsidR="00BB7EC2" w:rsidRPr="00F63D69">
        <w:rPr>
          <w:rFonts w:eastAsia="Malgun Gothic" w:hint="eastAsia"/>
          <w:lang w:eastAsia="ko-KR"/>
        </w:rPr>
        <w:t>AS layer</w:t>
      </w:r>
      <w:r w:rsidR="00CD381C" w:rsidRPr="00F63D69">
        <w:rPr>
          <w:rFonts w:eastAsia="Malgun Gothic" w:hint="eastAsia"/>
          <w:lang w:eastAsia="ko-KR"/>
        </w:rPr>
        <w:t xml:space="preserve"> is introduced.</w:t>
      </w:r>
    </w:p>
    <w:p w14:paraId="3F3783D4" w14:textId="467C2DB6" w:rsidR="00207D27" w:rsidRPr="00607AC1" w:rsidRDefault="00207D27" w:rsidP="00EF18D6">
      <w:pPr>
        <w:spacing w:line="240" w:lineRule="auto"/>
        <w:rPr>
          <w:rFonts w:eastAsia="Malgun Gothic"/>
          <w:szCs w:val="22"/>
          <w:lang w:eastAsia="ko-KR"/>
        </w:rPr>
      </w:pPr>
      <w:r w:rsidRPr="00607AC1">
        <w:rPr>
          <w:rFonts w:eastAsia="Malgun Gothic"/>
          <w:szCs w:val="22"/>
          <w:lang w:eastAsia="ko-KR"/>
        </w:rPr>
        <w:t>We see that the current recommended bit rate query is not suitable for XR application which requires timely transmission with reliability. The recommended bit rate query is transmitted in a best effort manner due to the following reasons:</w:t>
      </w:r>
    </w:p>
    <w:p w14:paraId="097EE924" w14:textId="58D8E154" w:rsidR="00207D27" w:rsidRPr="00607AC1" w:rsidRDefault="00207D27" w:rsidP="00207D27">
      <w:pPr>
        <w:pStyle w:val="ListParagraph"/>
        <w:numPr>
          <w:ilvl w:val="0"/>
          <w:numId w:val="41"/>
        </w:numPr>
        <w:ind w:firstLineChars="0"/>
        <w:rPr>
          <w:rFonts w:eastAsia="Malgun Gothic"/>
          <w:sz w:val="22"/>
          <w:szCs w:val="22"/>
          <w:lang w:eastAsia="ko-KR"/>
        </w:rPr>
      </w:pPr>
      <w:r w:rsidRPr="00607AC1">
        <w:rPr>
          <w:rFonts w:eastAsia="Malgun Gothic"/>
          <w:sz w:val="22"/>
          <w:szCs w:val="22"/>
          <w:lang w:eastAsia="ko-KR"/>
        </w:rPr>
        <w:t>The recommended bit rate MAC CE has lower priority than any other MAC CEs and data. In congestion scenario, the recommended bit rate MAC CE will not be transmitted until all other data is completely transmitted.</w:t>
      </w:r>
    </w:p>
    <w:p w14:paraId="010586F4" w14:textId="71D53510" w:rsidR="00207D27" w:rsidRPr="00607AC1" w:rsidRDefault="00207D27" w:rsidP="00207D27">
      <w:pPr>
        <w:pStyle w:val="ListParagraph"/>
        <w:numPr>
          <w:ilvl w:val="0"/>
          <w:numId w:val="41"/>
        </w:numPr>
        <w:ind w:firstLineChars="0"/>
        <w:rPr>
          <w:rFonts w:eastAsia="Malgun Gothic"/>
          <w:sz w:val="22"/>
          <w:szCs w:val="22"/>
          <w:lang w:eastAsia="ko-KR"/>
        </w:rPr>
      </w:pPr>
      <w:r w:rsidRPr="00607AC1">
        <w:rPr>
          <w:rFonts w:eastAsia="Malgun Gothic"/>
          <w:sz w:val="22"/>
          <w:szCs w:val="22"/>
          <w:lang w:eastAsia="ko-KR"/>
        </w:rPr>
        <w:t>The recommended bit rate query is transmitted as a MAC CE. Its successful transmission is not known by the UE. In case that the MAC CE is lost, the rate adaptation will be significantly delayed.</w:t>
      </w:r>
    </w:p>
    <w:p w14:paraId="08B35038" w14:textId="04A16D3C" w:rsidR="00207D27" w:rsidRPr="00607AC1" w:rsidRDefault="00207D27" w:rsidP="00207D27">
      <w:pPr>
        <w:rPr>
          <w:rFonts w:eastAsia="Malgun Gothic"/>
          <w:szCs w:val="22"/>
          <w:lang w:eastAsia="ko-KR"/>
        </w:rPr>
      </w:pPr>
      <w:r w:rsidRPr="00607AC1">
        <w:rPr>
          <w:rFonts w:eastAsia="Malgun Gothic"/>
          <w:szCs w:val="22"/>
          <w:lang w:eastAsia="ko-KR"/>
        </w:rPr>
        <w:t>The main reason for those problems is that the existing recommended bit rate procedure was designed as an optional assistance information of voice traffic. This is not adequate for XR application. Thus, RAN2 should consider those problem</w:t>
      </w:r>
      <w:r w:rsidR="00465EE0">
        <w:rPr>
          <w:rFonts w:eastAsia="Malgun Gothic"/>
          <w:szCs w:val="22"/>
          <w:lang w:eastAsia="ko-KR"/>
        </w:rPr>
        <w:t>s</w:t>
      </w:r>
      <w:r w:rsidRPr="00607AC1">
        <w:rPr>
          <w:rFonts w:eastAsia="Malgun Gothic"/>
          <w:szCs w:val="22"/>
          <w:lang w:eastAsia="ko-KR"/>
        </w:rPr>
        <w:t xml:space="preserve"> and discuss how to resolve </w:t>
      </w:r>
      <w:r w:rsidR="00EA4B09">
        <w:rPr>
          <w:rFonts w:eastAsia="Malgun Gothic"/>
          <w:szCs w:val="22"/>
          <w:lang w:eastAsia="ko-KR"/>
        </w:rPr>
        <w:t>them.</w:t>
      </w:r>
    </w:p>
    <w:p w14:paraId="1340CC66" w14:textId="3B2BB545" w:rsidR="00E30CC7" w:rsidRPr="00207D27" w:rsidRDefault="00E30CC7" w:rsidP="00207D27">
      <w:pPr>
        <w:pStyle w:val="Observation"/>
        <w:ind w:left="1701" w:hanging="1701"/>
        <w:rPr>
          <w:lang w:eastAsia="ko-KR"/>
        </w:rPr>
      </w:pPr>
      <w:r w:rsidRPr="00207D27">
        <w:rPr>
          <w:rFonts w:hint="eastAsia"/>
          <w:lang w:eastAsia="ko-KR"/>
        </w:rPr>
        <w:t xml:space="preserve">The current recommended bit rate query is transmitted in a best effort manner. It can be delayed </w:t>
      </w:r>
      <w:r w:rsidR="009A2799" w:rsidRPr="00207D27">
        <w:rPr>
          <w:lang w:eastAsia="ko-KR"/>
        </w:rPr>
        <w:t>significantly,</w:t>
      </w:r>
      <w:r w:rsidRPr="00207D27">
        <w:rPr>
          <w:rFonts w:hint="eastAsia"/>
          <w:lang w:eastAsia="ko-KR"/>
        </w:rPr>
        <w:t xml:space="preserve"> and successful delivery is not guaranteed.</w:t>
      </w:r>
    </w:p>
    <w:p w14:paraId="1C4595C7" w14:textId="6954E34B" w:rsidR="00737320" w:rsidRPr="00CD381C" w:rsidRDefault="00737320" w:rsidP="00DC6A65">
      <w:pPr>
        <w:pStyle w:val="Proposal"/>
        <w:rPr>
          <w:rFonts w:eastAsia="Malgun Gothic"/>
          <w:lang w:eastAsia="ko-KR"/>
        </w:rPr>
      </w:pPr>
      <w:r>
        <w:rPr>
          <w:rFonts w:eastAsia="Malgun Gothic" w:hint="eastAsia"/>
          <w:lang w:eastAsia="ko-KR"/>
        </w:rPr>
        <w:t xml:space="preserve">RAN2 to discuss how </w:t>
      </w:r>
      <w:r w:rsidR="00DF04E8">
        <w:rPr>
          <w:rFonts w:eastAsia="Malgun Gothic"/>
          <w:lang w:eastAsia="ko-KR"/>
        </w:rPr>
        <w:t>a</w:t>
      </w:r>
      <w:r>
        <w:rPr>
          <w:rFonts w:eastAsia="Malgun Gothic" w:hint="eastAsia"/>
          <w:lang w:eastAsia="ko-KR"/>
        </w:rPr>
        <w:t xml:space="preserve"> recommended bit rate query can be timely transmitted.</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342583DF" w:rsidR="00AD22EA" w:rsidRDefault="009A1ED9" w:rsidP="00F04B07">
      <w:pPr>
        <w:spacing w:afterLines="50" w:line="240" w:lineRule="auto"/>
        <w:jc w:val="left"/>
      </w:pPr>
      <w:r>
        <w:t xml:space="preserve">Based on the </w:t>
      </w:r>
      <w:r w:rsidR="005963E4">
        <w:t>discussion</w:t>
      </w:r>
      <w:r>
        <w:t xml:space="preserve"> given above, </w:t>
      </w:r>
      <w:r w:rsidR="00F04B07">
        <w:t xml:space="preserve">we have the following </w:t>
      </w:r>
      <w:r w:rsidR="006644AA">
        <w:t>p</w:t>
      </w:r>
      <w:r w:rsidR="00F04B07">
        <w:t>roposals</w:t>
      </w:r>
      <w:r w:rsidR="00936A48">
        <w:t>:</w:t>
      </w:r>
    </w:p>
    <w:p w14:paraId="7B56374B" w14:textId="77777777" w:rsidR="00DC3EA4" w:rsidRPr="00DC3EA4" w:rsidRDefault="00DC3EA4" w:rsidP="00DC3EA4">
      <w:pPr>
        <w:pStyle w:val="Proposal"/>
        <w:numPr>
          <w:ilvl w:val="0"/>
          <w:numId w:val="43"/>
        </w:numPr>
        <w:rPr>
          <w:rFonts w:eastAsia="Malgun Gothic"/>
          <w:lang w:eastAsia="ko-KR"/>
        </w:rPr>
      </w:pPr>
      <w:r w:rsidRPr="00DC3EA4">
        <w:rPr>
          <w:rFonts w:eastAsia="Malgun Gothic" w:hint="eastAsia"/>
          <w:lang w:eastAsia="ko-KR"/>
        </w:rPr>
        <w:t xml:space="preserve">Recommended bit rate </w:t>
      </w:r>
      <w:proofErr w:type="spellStart"/>
      <w:r w:rsidRPr="00DC3EA4">
        <w:rPr>
          <w:rFonts w:eastAsia="Malgun Gothic" w:hint="eastAsia"/>
          <w:lang w:eastAsia="ko-KR"/>
        </w:rPr>
        <w:t>signaling</w:t>
      </w:r>
      <w:proofErr w:type="spellEnd"/>
      <w:r w:rsidRPr="00DC3EA4">
        <w:rPr>
          <w:rFonts w:eastAsia="Malgun Gothic" w:hint="eastAsia"/>
          <w:lang w:eastAsia="ko-KR"/>
        </w:rPr>
        <w:t xml:space="preserve"> per QoS flow is introduced.</w:t>
      </w:r>
    </w:p>
    <w:p w14:paraId="13F59221" w14:textId="77777777" w:rsidR="00DC3EA4" w:rsidRPr="00F63D69" w:rsidRDefault="00DC3EA4" w:rsidP="00DC3EA4">
      <w:pPr>
        <w:pStyle w:val="Proposal"/>
        <w:rPr>
          <w:rFonts w:eastAsia="Malgun Gothic"/>
          <w:lang w:eastAsia="ko-KR"/>
        </w:rPr>
      </w:pPr>
      <w:r w:rsidRPr="00F63D69">
        <w:rPr>
          <w:rFonts w:eastAsia="Malgun Gothic"/>
          <w:lang w:val="en-US" w:eastAsia="ko-KR"/>
        </w:rPr>
        <w:t xml:space="preserve">Triggering condition of recommended </w:t>
      </w:r>
      <w:r w:rsidRPr="00F63D69">
        <w:rPr>
          <w:rFonts w:eastAsia="Malgun Gothic"/>
          <w:lang w:eastAsia="ko-KR"/>
        </w:rPr>
        <w:t>bit rate</w:t>
      </w:r>
      <w:r w:rsidRPr="00F63D69">
        <w:rPr>
          <w:rFonts w:eastAsia="Malgun Gothic" w:hint="eastAsia"/>
          <w:lang w:eastAsia="ko-KR"/>
        </w:rPr>
        <w:t xml:space="preserve"> query based on </w:t>
      </w:r>
      <w:r w:rsidRPr="00F63D69">
        <w:rPr>
          <w:rFonts w:eastAsia="Malgun Gothic"/>
          <w:lang w:eastAsia="ko-KR"/>
        </w:rPr>
        <w:t>available</w:t>
      </w:r>
      <w:r w:rsidRPr="00F63D69">
        <w:rPr>
          <w:rFonts w:eastAsia="Malgun Gothic" w:hint="eastAsia"/>
          <w:lang w:eastAsia="ko-KR"/>
        </w:rPr>
        <w:t xml:space="preserve"> information in </w:t>
      </w:r>
      <w:r w:rsidRPr="00F63D69">
        <w:rPr>
          <w:rFonts w:eastAsia="Malgun Gothic"/>
          <w:lang w:eastAsia="ko-KR"/>
        </w:rPr>
        <w:t xml:space="preserve">UE </w:t>
      </w:r>
      <w:r w:rsidRPr="00F63D69">
        <w:rPr>
          <w:rFonts w:eastAsia="Malgun Gothic" w:hint="eastAsia"/>
          <w:lang w:eastAsia="ko-KR"/>
        </w:rPr>
        <w:t>AS layer is introduced.</w:t>
      </w:r>
    </w:p>
    <w:p w14:paraId="46C410B3" w14:textId="67270C26" w:rsidR="00700BF7" w:rsidRPr="00DC3EA4" w:rsidRDefault="00DC3EA4" w:rsidP="00F46B1D">
      <w:pPr>
        <w:pStyle w:val="Proposal"/>
        <w:overflowPunct/>
        <w:autoSpaceDE/>
        <w:autoSpaceDN/>
        <w:adjustRightInd/>
        <w:snapToGrid w:val="0"/>
        <w:spacing w:afterLines="50" w:afterAutospacing="1"/>
        <w:jc w:val="left"/>
        <w:textAlignment w:val="auto"/>
        <w:rPr>
          <w:rFonts w:eastAsia="MS Gothic"/>
          <w:szCs w:val="22"/>
          <w:lang w:val="en-US" w:eastAsia="x-none"/>
        </w:rPr>
      </w:pPr>
      <w:r w:rsidRPr="00DC3EA4">
        <w:rPr>
          <w:rFonts w:eastAsia="Malgun Gothic" w:hint="eastAsia"/>
          <w:lang w:eastAsia="ko-KR"/>
        </w:rPr>
        <w:t xml:space="preserve">RAN2 to discuss how </w:t>
      </w:r>
      <w:r w:rsidRPr="00DC3EA4">
        <w:rPr>
          <w:rFonts w:eastAsia="Malgun Gothic"/>
          <w:lang w:eastAsia="ko-KR"/>
        </w:rPr>
        <w:t>a</w:t>
      </w:r>
      <w:r w:rsidRPr="00DC3EA4">
        <w:rPr>
          <w:rFonts w:eastAsia="Malgun Gothic" w:hint="eastAsia"/>
          <w:lang w:eastAsia="ko-KR"/>
        </w:rPr>
        <w:t xml:space="preserve"> recommended bit rate query can be timely transmitted.</w:t>
      </w: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p>
    <w:bookmarkEnd w:id="2"/>
    <w:p w14:paraId="165BECA5" w14:textId="594DC1C0" w:rsidR="00417CF7" w:rsidRPr="00A35C8C" w:rsidRDefault="0004432C" w:rsidP="005963E4">
      <w:pPr>
        <w:rPr>
          <w:rFonts w:eastAsia="Malgun Gothic"/>
          <w:lang w:val="en-US" w:eastAsia="ko-KR"/>
        </w:rPr>
      </w:pPr>
      <w:r>
        <w:rPr>
          <w:rFonts w:hint="eastAsia"/>
        </w:rPr>
        <w:t>[</w:t>
      </w:r>
      <w:r w:rsidR="00FD79AF">
        <w:t>1</w:t>
      </w:r>
      <w:r w:rsidRPr="00DC0C81">
        <w:t xml:space="preserve">] </w:t>
      </w:r>
      <w:r w:rsidR="00A35C8C">
        <w:rPr>
          <w:rFonts w:eastAsia="Malgun Gothic" w:hint="eastAsia"/>
          <w:lang w:eastAsia="ko-KR"/>
        </w:rPr>
        <w:t xml:space="preserve">RP-241771, </w:t>
      </w:r>
      <w:r w:rsidR="00A35C8C" w:rsidRPr="00A35C8C">
        <w:rPr>
          <w:rFonts w:eastAsia="Malgun Gothic"/>
          <w:lang w:eastAsia="ko-KR"/>
        </w:rPr>
        <w:t>Revised WID on XR (</w:t>
      </w:r>
      <w:proofErr w:type="spellStart"/>
      <w:r w:rsidR="00A35C8C" w:rsidRPr="00A35C8C">
        <w:rPr>
          <w:rFonts w:eastAsia="Malgun Gothic"/>
          <w:lang w:eastAsia="ko-KR"/>
        </w:rPr>
        <w:t>eXtended</w:t>
      </w:r>
      <w:proofErr w:type="spellEnd"/>
      <w:r w:rsidR="00A35C8C" w:rsidRPr="00A35C8C">
        <w:rPr>
          <w:rFonts w:eastAsia="Malgun Gothic"/>
          <w:lang w:eastAsia="ko-KR"/>
        </w:rPr>
        <w:t xml:space="preserve"> Reality) for NR Phase 3</w:t>
      </w:r>
      <w:r w:rsidR="00A35C8C">
        <w:rPr>
          <w:rFonts w:eastAsia="Malgun Gothic" w:hint="eastAsia"/>
          <w:lang w:eastAsia="ko-KR"/>
        </w:rPr>
        <w:t>, Nokia (Rapporteur)</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A5EC8" w14:textId="77777777" w:rsidR="00CB234B" w:rsidRDefault="00CB234B">
      <w:pPr>
        <w:spacing w:after="0" w:line="240" w:lineRule="auto"/>
      </w:pPr>
      <w:r>
        <w:separator/>
      </w:r>
    </w:p>
  </w:endnote>
  <w:endnote w:type="continuationSeparator" w:id="0">
    <w:p w14:paraId="20E360A0" w14:textId="77777777" w:rsidR="00CB234B" w:rsidRDefault="00CB2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51374" w14:textId="77777777" w:rsidR="00CB234B" w:rsidRDefault="00CB234B">
      <w:pPr>
        <w:spacing w:after="0" w:line="240" w:lineRule="auto"/>
      </w:pPr>
      <w:r>
        <w:separator/>
      </w:r>
    </w:p>
  </w:footnote>
  <w:footnote w:type="continuationSeparator" w:id="0">
    <w:p w14:paraId="4B92B40D" w14:textId="77777777" w:rsidR="00CB234B" w:rsidRDefault="00CB23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0B661B"/>
    <w:multiLevelType w:val="hybridMultilevel"/>
    <w:tmpl w:val="96FEF364"/>
    <w:lvl w:ilvl="0" w:tplc="574A0A4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D914A2"/>
    <w:multiLevelType w:val="hybridMultilevel"/>
    <w:tmpl w:val="5738525A"/>
    <w:lvl w:ilvl="0" w:tplc="19F8A45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9"/>
  </w:num>
  <w:num w:numId="3" w16cid:durableId="24795948">
    <w:abstractNumId w:val="25"/>
  </w:num>
  <w:num w:numId="4" w16cid:durableId="876234038">
    <w:abstractNumId w:val="10"/>
  </w:num>
  <w:num w:numId="5" w16cid:durableId="740754545">
    <w:abstractNumId w:val="18"/>
  </w:num>
  <w:num w:numId="6" w16cid:durableId="356853619">
    <w:abstractNumId w:val="34"/>
  </w:num>
  <w:num w:numId="7" w16cid:durableId="407768287">
    <w:abstractNumId w:val="9"/>
  </w:num>
  <w:num w:numId="8" w16cid:durableId="1249731748">
    <w:abstractNumId w:val="8"/>
  </w:num>
  <w:num w:numId="9" w16cid:durableId="777406617">
    <w:abstractNumId w:val="29"/>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9"/>
  </w:num>
  <w:num w:numId="12" w16cid:durableId="36786672">
    <w:abstractNumId w:val="28"/>
  </w:num>
  <w:num w:numId="13" w16cid:durableId="1504316578">
    <w:abstractNumId w:val="11"/>
  </w:num>
  <w:num w:numId="14" w16cid:durableId="2088770090">
    <w:abstractNumId w:val="2"/>
  </w:num>
  <w:num w:numId="15" w16cid:durableId="263652992">
    <w:abstractNumId w:val="16"/>
  </w:num>
  <w:num w:numId="16" w16cid:durableId="243807299">
    <w:abstractNumId w:val="17"/>
  </w:num>
  <w:num w:numId="17" w16cid:durableId="572351326">
    <w:abstractNumId w:val="22"/>
  </w:num>
  <w:num w:numId="18" w16cid:durableId="1995376813">
    <w:abstractNumId w:val="35"/>
  </w:num>
  <w:num w:numId="19" w16cid:durableId="1213736766">
    <w:abstractNumId w:val="21"/>
  </w:num>
  <w:num w:numId="20" w16cid:durableId="1125275007">
    <w:abstractNumId w:val="14"/>
  </w:num>
  <w:num w:numId="21" w16cid:durableId="2040547397">
    <w:abstractNumId w:val="36"/>
  </w:num>
  <w:num w:numId="22" w16cid:durableId="529881585">
    <w:abstractNumId w:val="26"/>
  </w:num>
  <w:num w:numId="23" w16cid:durableId="177432559">
    <w:abstractNumId w:val="5"/>
  </w:num>
  <w:num w:numId="24" w16cid:durableId="480658074">
    <w:abstractNumId w:val="12"/>
  </w:num>
  <w:num w:numId="25" w16cid:durableId="463619110">
    <w:abstractNumId w:val="27"/>
  </w:num>
  <w:num w:numId="26" w16cid:durableId="1726296772">
    <w:abstractNumId w:val="4"/>
  </w:num>
  <w:num w:numId="27" w16cid:durableId="2089306093">
    <w:abstractNumId w:val="24"/>
  </w:num>
  <w:num w:numId="28" w16cid:durableId="377632838">
    <w:abstractNumId w:val="0"/>
  </w:num>
  <w:num w:numId="29" w16cid:durableId="916941317">
    <w:abstractNumId w:val="30"/>
  </w:num>
  <w:num w:numId="30" w16cid:durableId="816454158">
    <w:abstractNumId w:val="15"/>
  </w:num>
  <w:num w:numId="31" w16cid:durableId="1020937425">
    <w:abstractNumId w:val="3"/>
  </w:num>
  <w:num w:numId="32" w16cid:durableId="302272799">
    <w:abstractNumId w:val="31"/>
  </w:num>
  <w:num w:numId="33" w16cid:durableId="1636331422">
    <w:abstractNumId w:val="33"/>
  </w:num>
  <w:num w:numId="34" w16cid:durableId="559513574">
    <w:abstractNumId w:val="7"/>
  </w:num>
  <w:num w:numId="35" w16cid:durableId="2102951736">
    <w:abstractNumId w:val="1"/>
  </w:num>
  <w:num w:numId="36" w16cid:durableId="437220458">
    <w:abstractNumId w:val="23"/>
  </w:num>
  <w:num w:numId="37" w16cid:durableId="1230654683">
    <w:abstractNumId w:val="20"/>
  </w:num>
  <w:num w:numId="38" w16cid:durableId="1594701754">
    <w:abstractNumId w:val="32"/>
  </w:num>
  <w:num w:numId="39" w16cid:durableId="888151081">
    <w:abstractNumId w:val="25"/>
  </w:num>
  <w:num w:numId="40" w16cid:durableId="91322572">
    <w:abstractNumId w:val="13"/>
  </w:num>
  <w:num w:numId="41" w16cid:durableId="2102218544">
    <w:abstractNumId w:val="6"/>
  </w:num>
  <w:num w:numId="42" w16cid:durableId="184289374">
    <w:abstractNumId w:val="25"/>
  </w:num>
  <w:num w:numId="43" w16cid:durableId="1214732555">
    <w:abstractNumId w:val="19"/>
    <w:lvlOverride w:ilvl="0">
      <w:startOverride w:val="1"/>
    </w:lvlOverride>
  </w:num>
  <w:num w:numId="44" w16cid:durableId="4109983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89F"/>
    <w:rsid w:val="00034109"/>
    <w:rsid w:val="00034515"/>
    <w:rsid w:val="00034EF9"/>
    <w:rsid w:val="000356EB"/>
    <w:rsid w:val="0003642B"/>
    <w:rsid w:val="000367DB"/>
    <w:rsid w:val="0003789E"/>
    <w:rsid w:val="00037FC9"/>
    <w:rsid w:val="00040248"/>
    <w:rsid w:val="00040364"/>
    <w:rsid w:val="00040566"/>
    <w:rsid w:val="000409BE"/>
    <w:rsid w:val="00041764"/>
    <w:rsid w:val="00041967"/>
    <w:rsid w:val="00041EBF"/>
    <w:rsid w:val="00041F28"/>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2735"/>
    <w:rsid w:val="00073029"/>
    <w:rsid w:val="000730DE"/>
    <w:rsid w:val="000731C7"/>
    <w:rsid w:val="000736B4"/>
    <w:rsid w:val="00073735"/>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27CE9"/>
    <w:rsid w:val="00130B10"/>
    <w:rsid w:val="00130C36"/>
    <w:rsid w:val="0013106E"/>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0266"/>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07D27"/>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AD6"/>
    <w:rsid w:val="00292E26"/>
    <w:rsid w:val="0029443F"/>
    <w:rsid w:val="00294F38"/>
    <w:rsid w:val="00295773"/>
    <w:rsid w:val="002959E8"/>
    <w:rsid w:val="002969E4"/>
    <w:rsid w:val="00296F9C"/>
    <w:rsid w:val="00297CC6"/>
    <w:rsid w:val="00297FF4"/>
    <w:rsid w:val="002A005B"/>
    <w:rsid w:val="002A1531"/>
    <w:rsid w:val="002A204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5A1D"/>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BF6"/>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1632D"/>
    <w:rsid w:val="00320443"/>
    <w:rsid w:val="00320E12"/>
    <w:rsid w:val="00321981"/>
    <w:rsid w:val="0032200D"/>
    <w:rsid w:val="0032285E"/>
    <w:rsid w:val="00322B49"/>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282"/>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572"/>
    <w:rsid w:val="00396621"/>
    <w:rsid w:val="0039667D"/>
    <w:rsid w:val="00396B81"/>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1F09"/>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A69"/>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EE0"/>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1CF9"/>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33D"/>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C2E"/>
    <w:rsid w:val="00527E40"/>
    <w:rsid w:val="00527E9A"/>
    <w:rsid w:val="0053028B"/>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4B4"/>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EBA"/>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589"/>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479B"/>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38F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07AC1"/>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2FB"/>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210"/>
    <w:rsid w:val="006C4CE9"/>
    <w:rsid w:val="006C5C38"/>
    <w:rsid w:val="006C643D"/>
    <w:rsid w:val="006C6D98"/>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320"/>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2EF0"/>
    <w:rsid w:val="00763870"/>
    <w:rsid w:val="00763F06"/>
    <w:rsid w:val="007644FE"/>
    <w:rsid w:val="007646C4"/>
    <w:rsid w:val="00764C4F"/>
    <w:rsid w:val="00764EA1"/>
    <w:rsid w:val="0076502E"/>
    <w:rsid w:val="00765150"/>
    <w:rsid w:val="00765611"/>
    <w:rsid w:val="007669BD"/>
    <w:rsid w:val="0077019B"/>
    <w:rsid w:val="0077123F"/>
    <w:rsid w:val="007712C1"/>
    <w:rsid w:val="00771F05"/>
    <w:rsid w:val="00774560"/>
    <w:rsid w:val="0077459E"/>
    <w:rsid w:val="00774A8D"/>
    <w:rsid w:val="00774E22"/>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B62"/>
    <w:rsid w:val="00790C61"/>
    <w:rsid w:val="0079150C"/>
    <w:rsid w:val="007919F2"/>
    <w:rsid w:val="00791B2C"/>
    <w:rsid w:val="007926B3"/>
    <w:rsid w:val="00795719"/>
    <w:rsid w:val="0079576B"/>
    <w:rsid w:val="00796763"/>
    <w:rsid w:val="0079708F"/>
    <w:rsid w:val="007A3755"/>
    <w:rsid w:val="007A3DE1"/>
    <w:rsid w:val="007A3F6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229E"/>
    <w:rsid w:val="008022BA"/>
    <w:rsid w:val="008022BB"/>
    <w:rsid w:val="008022F7"/>
    <w:rsid w:val="00802E61"/>
    <w:rsid w:val="00803118"/>
    <w:rsid w:val="00804A42"/>
    <w:rsid w:val="00804C87"/>
    <w:rsid w:val="00805B0A"/>
    <w:rsid w:val="00805B9D"/>
    <w:rsid w:val="00806C1D"/>
    <w:rsid w:val="00807A1F"/>
    <w:rsid w:val="008101DC"/>
    <w:rsid w:val="00810423"/>
    <w:rsid w:val="00810719"/>
    <w:rsid w:val="00810B53"/>
    <w:rsid w:val="00810B68"/>
    <w:rsid w:val="00811159"/>
    <w:rsid w:val="0081240B"/>
    <w:rsid w:val="00812AAF"/>
    <w:rsid w:val="00813E06"/>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C41"/>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27F5"/>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2E1C"/>
    <w:rsid w:val="008D3020"/>
    <w:rsid w:val="008D3D0A"/>
    <w:rsid w:val="008D3F66"/>
    <w:rsid w:val="008D40D5"/>
    <w:rsid w:val="008D4F13"/>
    <w:rsid w:val="008D51C1"/>
    <w:rsid w:val="008D5FED"/>
    <w:rsid w:val="008D6030"/>
    <w:rsid w:val="008D63CB"/>
    <w:rsid w:val="008E03C1"/>
    <w:rsid w:val="008E0834"/>
    <w:rsid w:val="008E098A"/>
    <w:rsid w:val="008E1983"/>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4CF"/>
    <w:rsid w:val="00903524"/>
    <w:rsid w:val="00903B0F"/>
    <w:rsid w:val="00903CB7"/>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188"/>
    <w:rsid w:val="00925901"/>
    <w:rsid w:val="00930632"/>
    <w:rsid w:val="009312A2"/>
    <w:rsid w:val="00931428"/>
    <w:rsid w:val="0093243F"/>
    <w:rsid w:val="009331F3"/>
    <w:rsid w:val="00933BE4"/>
    <w:rsid w:val="00933FC9"/>
    <w:rsid w:val="009340F3"/>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6A1"/>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B4E"/>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5C8C"/>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1757"/>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0DFE"/>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03E"/>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B7EC2"/>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56C"/>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21"/>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5F1"/>
    <w:rsid w:val="00C53EAE"/>
    <w:rsid w:val="00C53F41"/>
    <w:rsid w:val="00C54056"/>
    <w:rsid w:val="00C54410"/>
    <w:rsid w:val="00C54699"/>
    <w:rsid w:val="00C54B22"/>
    <w:rsid w:val="00C56A43"/>
    <w:rsid w:val="00C614B9"/>
    <w:rsid w:val="00C6229A"/>
    <w:rsid w:val="00C6282D"/>
    <w:rsid w:val="00C6357E"/>
    <w:rsid w:val="00C63878"/>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A0F"/>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34B"/>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B6"/>
    <w:rsid w:val="00CD1365"/>
    <w:rsid w:val="00CD1727"/>
    <w:rsid w:val="00CD174F"/>
    <w:rsid w:val="00CD189E"/>
    <w:rsid w:val="00CD1954"/>
    <w:rsid w:val="00CD1F26"/>
    <w:rsid w:val="00CD381C"/>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3DD"/>
    <w:rsid w:val="00D406BE"/>
    <w:rsid w:val="00D408D5"/>
    <w:rsid w:val="00D42FB1"/>
    <w:rsid w:val="00D433EA"/>
    <w:rsid w:val="00D43642"/>
    <w:rsid w:val="00D43824"/>
    <w:rsid w:val="00D43A07"/>
    <w:rsid w:val="00D44CAB"/>
    <w:rsid w:val="00D4556E"/>
    <w:rsid w:val="00D455B2"/>
    <w:rsid w:val="00D45AC2"/>
    <w:rsid w:val="00D45B6A"/>
    <w:rsid w:val="00D46127"/>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BCF"/>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80A"/>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3EA4"/>
    <w:rsid w:val="00DC4940"/>
    <w:rsid w:val="00DC5013"/>
    <w:rsid w:val="00DC50EF"/>
    <w:rsid w:val="00DC52D1"/>
    <w:rsid w:val="00DC5386"/>
    <w:rsid w:val="00DC5D3B"/>
    <w:rsid w:val="00DC6A65"/>
    <w:rsid w:val="00DC6D99"/>
    <w:rsid w:val="00DC7067"/>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04E8"/>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0CC7"/>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6F5B"/>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4B09"/>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8EB"/>
    <w:rsid w:val="00F61D2D"/>
    <w:rsid w:val="00F61DDE"/>
    <w:rsid w:val="00F624EE"/>
    <w:rsid w:val="00F63D69"/>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977"/>
    <w:rsid w:val="00F75D35"/>
    <w:rsid w:val="00F76102"/>
    <w:rsid w:val="00F76880"/>
    <w:rsid w:val="00F768E2"/>
    <w:rsid w:val="00F772CB"/>
    <w:rsid w:val="00F77EB4"/>
    <w:rsid w:val="00F803C1"/>
    <w:rsid w:val="00F83925"/>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15</cp:revision>
  <cp:lastPrinted>2018-04-04T09:40:00Z</cp:lastPrinted>
  <dcterms:created xsi:type="dcterms:W3CDTF">2024-09-30T20:37:00Z</dcterms:created>
  <dcterms:modified xsi:type="dcterms:W3CDTF">2024-10-03T04:17:00Z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